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D1" w:rsidRPr="0041333E" w:rsidRDefault="003551D1" w:rsidP="003551D1">
      <w:pPr>
        <w:jc w:val="center"/>
        <w:rPr>
          <w:rFonts w:ascii="標楷體" w:eastAsia="標楷體" w:hAnsi="標楷體"/>
          <w:b/>
          <w:sz w:val="36"/>
          <w:szCs w:val="36"/>
        </w:rPr>
      </w:pPr>
      <w:r w:rsidRPr="0041333E">
        <w:rPr>
          <w:rFonts w:ascii="標楷體" w:eastAsia="標楷體" w:hAnsi="標楷體" w:hint="eastAsia"/>
          <w:b/>
          <w:sz w:val="36"/>
          <w:szCs w:val="36"/>
        </w:rPr>
        <w:t>「堉璘獎學金-臺灣大學」</w:t>
      </w:r>
    </w:p>
    <w:p w:rsidR="003551D1" w:rsidRPr="0041333E" w:rsidRDefault="003551D1" w:rsidP="003551D1">
      <w:pPr>
        <w:jc w:val="center"/>
        <w:rPr>
          <w:rFonts w:ascii="標楷體" w:eastAsia="標楷體" w:hAnsi="標楷體"/>
          <w:b/>
          <w:sz w:val="36"/>
          <w:szCs w:val="36"/>
        </w:rPr>
      </w:pPr>
      <w:r w:rsidRPr="0041333E">
        <w:rPr>
          <w:rFonts w:ascii="標楷體" w:eastAsia="標楷體" w:hAnsi="標楷體" w:hint="eastAsia"/>
          <w:b/>
          <w:sz w:val="36"/>
          <w:szCs w:val="36"/>
        </w:rPr>
        <w:t>2019</w:t>
      </w:r>
      <w:r w:rsidR="0041333E" w:rsidRPr="0041333E">
        <w:rPr>
          <w:rFonts w:ascii="標楷體" w:eastAsia="標楷體" w:hAnsi="標楷體" w:hint="eastAsia"/>
          <w:b/>
          <w:sz w:val="36"/>
          <w:szCs w:val="36"/>
        </w:rPr>
        <w:t>年第</w:t>
      </w:r>
      <w:r w:rsidRPr="0041333E">
        <w:rPr>
          <w:rFonts w:ascii="標楷體" w:eastAsia="標楷體" w:hAnsi="標楷體" w:hint="eastAsia"/>
          <w:b/>
          <w:sz w:val="36"/>
          <w:szCs w:val="36"/>
        </w:rPr>
        <w:t>二期徵選計畫</w:t>
      </w:r>
    </w:p>
    <w:p w:rsidR="00130EDA" w:rsidRDefault="00130EDA" w:rsidP="00B5013A">
      <w:pPr>
        <w:rPr>
          <w:rFonts w:ascii="標楷體" w:eastAsia="標楷體" w:hAnsi="標楷體"/>
        </w:rPr>
      </w:pPr>
      <w:r>
        <w:rPr>
          <w:rFonts w:ascii="標楷體" w:eastAsia="標楷體" w:hAnsi="標楷體" w:hint="eastAsia"/>
        </w:rPr>
        <w:t>各位同學:</w:t>
      </w:r>
      <w:r w:rsidR="00E35273">
        <w:rPr>
          <w:rFonts w:ascii="標楷體" w:eastAsia="標楷體" w:hAnsi="標楷體" w:hint="eastAsia"/>
        </w:rPr>
        <w:t>大家好!</w:t>
      </w:r>
    </w:p>
    <w:p w:rsidR="00130EDA" w:rsidRDefault="00130EDA" w:rsidP="00B5013A">
      <w:pPr>
        <w:rPr>
          <w:rFonts w:ascii="標楷體" w:eastAsia="標楷體" w:hAnsi="標楷體"/>
        </w:rPr>
      </w:pPr>
    </w:p>
    <w:p w:rsidR="00E35273" w:rsidRPr="00E35273" w:rsidRDefault="00130EDA" w:rsidP="00E35273">
      <w:pPr>
        <w:spacing w:line="216" w:lineRule="auto"/>
        <w:ind w:firstLine="480"/>
        <w:rPr>
          <w:rFonts w:ascii="Times New Roman" w:hAnsi="Times New Roman" w:cs="Times New Roman"/>
          <w:color w:val="000000" w:themeColor="text1"/>
          <w:szCs w:val="24"/>
        </w:rPr>
      </w:pPr>
      <w:r w:rsidRPr="00E35273">
        <w:rPr>
          <w:rFonts w:ascii="Times New Roman" w:eastAsia="標楷體" w:hAnsi="Times New Roman" w:cs="Times New Roman"/>
          <w:color w:val="000000" w:themeColor="text1"/>
        </w:rPr>
        <w:t>為增強本校學生競爭力及回饋台灣</w:t>
      </w:r>
      <w:r w:rsidR="00D76D3F" w:rsidRPr="00E35273">
        <w:rPr>
          <w:rFonts w:ascii="Times New Roman" w:eastAsia="標楷體" w:hAnsi="Times New Roman" w:cs="Times New Roman"/>
          <w:color w:val="000000" w:themeColor="text1"/>
        </w:rPr>
        <w:t>實踐力</w:t>
      </w:r>
      <w:r w:rsidRPr="00E35273">
        <w:rPr>
          <w:rFonts w:ascii="Times New Roman" w:eastAsia="標楷體" w:hAnsi="Times New Roman" w:cs="Times New Roman"/>
          <w:color w:val="000000" w:themeColor="text1"/>
        </w:rPr>
        <w:t>，公益信託林堉璘宏泰教育文化公益基金與財團法人林堉璘宏泰教育基金會自</w:t>
      </w:r>
      <w:r w:rsidRPr="00E35273">
        <w:rPr>
          <w:rFonts w:ascii="Times New Roman" w:eastAsia="標楷體" w:hAnsi="Times New Roman" w:cs="Times New Roman"/>
          <w:color w:val="000000" w:themeColor="text1"/>
        </w:rPr>
        <w:t>2019</w:t>
      </w:r>
      <w:r w:rsidRPr="00E35273">
        <w:rPr>
          <w:rFonts w:ascii="Times New Roman" w:eastAsia="標楷體" w:hAnsi="Times New Roman" w:cs="Times New Roman"/>
          <w:color w:val="000000" w:themeColor="text1"/>
        </w:rPr>
        <w:t>年起五年內捐助新台幣</w:t>
      </w:r>
      <w:r w:rsidRPr="00E35273">
        <w:rPr>
          <w:rFonts w:ascii="Times New Roman" w:eastAsia="標楷體" w:hAnsi="Times New Roman" w:cs="Times New Roman"/>
          <w:color w:val="000000" w:themeColor="text1"/>
        </w:rPr>
        <w:t>4.5</w:t>
      </w:r>
      <w:r w:rsidRPr="00E35273">
        <w:rPr>
          <w:rFonts w:ascii="Times New Roman" w:eastAsia="標楷體" w:hAnsi="Times New Roman" w:cs="Times New Roman"/>
          <w:color w:val="000000" w:themeColor="text1"/>
        </w:rPr>
        <w:t>億元給本校四學院優秀學生出國交換</w:t>
      </w:r>
      <w:r w:rsidRPr="00E35273">
        <w:rPr>
          <w:rFonts w:ascii="Times New Roman" w:eastAsia="標楷體" w:hAnsi="Times New Roman" w:cs="Times New Roman"/>
          <w:color w:val="000000" w:themeColor="text1"/>
        </w:rPr>
        <w:t>/</w:t>
      </w:r>
      <w:r w:rsidRPr="00E35273">
        <w:rPr>
          <w:rFonts w:ascii="Times New Roman" w:eastAsia="標楷體" w:hAnsi="Times New Roman" w:cs="Times New Roman"/>
          <w:color w:val="000000" w:themeColor="text1"/>
        </w:rPr>
        <w:t>訪問、就讀碩博士或實習的獎學金，</w:t>
      </w:r>
      <w:r w:rsidR="00E35273" w:rsidRPr="00E35273">
        <w:rPr>
          <w:rFonts w:ascii="Times New Roman" w:eastAsia="標楷體" w:hAnsi="Times New Roman" w:cs="Times New Roman"/>
          <w:color w:val="000000" w:themeColor="text1"/>
        </w:rPr>
        <w:t>期盼</w:t>
      </w:r>
      <w:r w:rsidR="00E35273" w:rsidRPr="00E35273">
        <w:rPr>
          <w:rFonts w:ascii="Times New Roman" w:eastAsia="標楷體" w:hAnsi="Times New Roman" w:cs="Times New Roman"/>
          <w:bCs/>
          <w:color w:val="000000" w:themeColor="text1"/>
          <w:kern w:val="24"/>
          <w:szCs w:val="24"/>
        </w:rPr>
        <w:t>透過基金會之獎勵及培育，點燃台大人心中之火炬，追尋夢想，並體現創辦人所提倡勤奮、誠信、飲水思源、回饋台灣之精神。</w:t>
      </w:r>
    </w:p>
    <w:p w:rsidR="00E35273" w:rsidRPr="00E35273" w:rsidRDefault="00E35273" w:rsidP="00D76D3F">
      <w:pPr>
        <w:pStyle w:val="Web"/>
        <w:spacing w:before="0" w:beforeAutospacing="0" w:after="0" w:afterAutospacing="0"/>
        <w:jc w:val="both"/>
        <w:rPr>
          <w:rFonts w:ascii="Times New Roman" w:eastAsia="標楷體" w:hAnsi="Times New Roman" w:cs="Times New Roman"/>
          <w:color w:val="000000" w:themeColor="text1"/>
        </w:rPr>
      </w:pPr>
    </w:p>
    <w:p w:rsidR="00130EDA" w:rsidRPr="00E35273" w:rsidRDefault="00130EDA" w:rsidP="00E35273">
      <w:pPr>
        <w:pStyle w:val="Web"/>
        <w:spacing w:before="0" w:beforeAutospacing="0" w:after="0" w:afterAutospacing="0"/>
        <w:ind w:firstLine="480"/>
        <w:jc w:val="both"/>
        <w:rPr>
          <w:rFonts w:ascii="Times New Roman" w:hAnsi="Times New Roman" w:cs="Times New Roman"/>
          <w:color w:val="000000" w:themeColor="text1"/>
        </w:rPr>
      </w:pPr>
      <w:r w:rsidRPr="00E35273">
        <w:rPr>
          <w:rFonts w:ascii="Times New Roman" w:eastAsia="標楷體" w:hAnsi="Times New Roman" w:cs="Times New Roman"/>
          <w:color w:val="000000" w:themeColor="text1"/>
        </w:rPr>
        <w:t>在第一期徵選計畫共有</w:t>
      </w:r>
      <w:r w:rsidRPr="00E35273">
        <w:rPr>
          <w:rFonts w:ascii="Times New Roman" w:eastAsia="標楷體" w:hAnsi="Times New Roman" w:cs="Times New Roman"/>
          <w:color w:val="000000" w:themeColor="text1"/>
        </w:rPr>
        <w:t>27</w:t>
      </w:r>
      <w:r w:rsidRPr="00E35273">
        <w:rPr>
          <w:rFonts w:ascii="Times New Roman" w:eastAsia="標楷體" w:hAnsi="Times New Roman" w:cs="Times New Roman"/>
          <w:color w:val="000000" w:themeColor="text1"/>
        </w:rPr>
        <w:t>位同學獲獎，</w:t>
      </w:r>
      <w:r w:rsidR="00D76D3F" w:rsidRPr="00E35273">
        <w:rPr>
          <w:rFonts w:ascii="Times New Roman" w:eastAsia="標楷體" w:hAnsi="Times New Roman" w:cs="Times New Roman"/>
          <w:color w:val="000000" w:themeColor="text1"/>
        </w:rPr>
        <w:t>前往學習</w:t>
      </w:r>
      <w:r w:rsidR="00803CA3">
        <w:rPr>
          <w:rFonts w:ascii="Times New Roman" w:eastAsia="標楷體" w:hAnsi="Times New Roman" w:cs="Times New Roman" w:hint="eastAsia"/>
          <w:color w:val="000000" w:themeColor="text1"/>
        </w:rPr>
        <w:t>之</w:t>
      </w:r>
      <w:r w:rsidR="00D76D3F" w:rsidRPr="00E35273">
        <w:rPr>
          <w:rFonts w:ascii="Times New Roman" w:eastAsia="標楷體" w:hAnsi="Times New Roman" w:cs="Times New Roman"/>
          <w:color w:val="000000" w:themeColor="text1"/>
        </w:rPr>
        <w:t>學校範例包括</w:t>
      </w:r>
      <w:r w:rsidR="00D76D3F" w:rsidRPr="00E35273">
        <w:rPr>
          <w:rFonts w:ascii="Times New Roman" w:eastAsia="標楷體" w:hAnsi="Times New Roman" w:cs="Times New Roman"/>
          <w:bCs/>
          <w:color w:val="000000" w:themeColor="text1"/>
          <w:kern w:val="24"/>
        </w:rPr>
        <w:t xml:space="preserve">Harvard, UC-Berkeley, Northwestern, Univ. of Illinois-Urbana Champaign, Univ. Tokyo, Univ.  Melbourne, Univ. College London, </w:t>
      </w:r>
      <w:r w:rsidR="00D76D3F" w:rsidRPr="00E35273">
        <w:rPr>
          <w:rFonts w:ascii="Times New Roman" w:eastAsia="標楷體" w:hAnsi="Times New Roman" w:cs="Times New Roman"/>
          <w:bCs/>
          <w:color w:val="000000" w:themeColor="text1"/>
          <w:kern w:val="24"/>
        </w:rPr>
        <w:t>及</w:t>
      </w:r>
      <w:r w:rsidR="00D76D3F" w:rsidRPr="00E35273">
        <w:rPr>
          <w:rFonts w:ascii="Times New Roman" w:eastAsia="標楷體" w:hAnsi="Times New Roman" w:cs="Times New Roman"/>
          <w:bCs/>
          <w:color w:val="000000" w:themeColor="text1"/>
          <w:kern w:val="24"/>
        </w:rPr>
        <w:t>Univ. Toronto</w:t>
      </w:r>
      <w:r w:rsidR="00D76D3F" w:rsidRPr="00E35273">
        <w:rPr>
          <w:rFonts w:ascii="Times New Roman" w:eastAsia="標楷體" w:hAnsi="Times New Roman" w:cs="Times New Roman"/>
          <w:bCs/>
          <w:color w:val="000000" w:themeColor="text1"/>
          <w:kern w:val="24"/>
        </w:rPr>
        <w:t>等校</w:t>
      </w:r>
      <w:r w:rsidR="00D76D3F" w:rsidRPr="00E35273">
        <w:rPr>
          <w:rFonts w:ascii="Times New Roman" w:eastAsia="標楷體" w:hAnsi="Times New Roman" w:cs="Times New Roman"/>
          <w:color w:val="000000" w:themeColor="text1"/>
        </w:rPr>
        <w:t>，</w:t>
      </w:r>
      <w:r w:rsidR="003322B4" w:rsidRPr="00E35273">
        <w:rPr>
          <w:rFonts w:ascii="Times New Roman" w:eastAsia="標楷體" w:hAnsi="Times New Roman" w:cs="Times New Roman"/>
          <w:color w:val="000000" w:themeColor="text1"/>
        </w:rPr>
        <w:t>第二期將徵選</w:t>
      </w:r>
      <w:r w:rsidR="00D76D3F" w:rsidRPr="00E35273">
        <w:rPr>
          <w:rFonts w:ascii="Times New Roman" w:eastAsia="標楷體" w:hAnsi="Times New Roman" w:cs="Times New Roman"/>
          <w:color w:val="000000" w:themeColor="text1"/>
        </w:rPr>
        <w:t>約</w:t>
      </w:r>
      <w:r w:rsidR="00D76D3F" w:rsidRPr="00E35273">
        <w:rPr>
          <w:rFonts w:ascii="Times New Roman" w:eastAsia="標楷體" w:hAnsi="Times New Roman" w:cs="Times New Roman"/>
          <w:color w:val="000000" w:themeColor="text1"/>
        </w:rPr>
        <w:t>50</w:t>
      </w:r>
      <w:r w:rsidR="00D76D3F" w:rsidRPr="00E35273">
        <w:rPr>
          <w:rFonts w:ascii="Times New Roman" w:eastAsia="標楷體" w:hAnsi="Times New Roman" w:cs="Times New Roman"/>
          <w:color w:val="000000" w:themeColor="text1"/>
        </w:rPr>
        <w:t>名</w:t>
      </w:r>
      <w:r w:rsidR="003322B4" w:rsidRPr="00E35273">
        <w:rPr>
          <w:rFonts w:ascii="Times New Roman" w:eastAsia="標楷體" w:hAnsi="Times New Roman" w:cs="Times New Roman"/>
          <w:color w:val="000000" w:themeColor="text1"/>
        </w:rPr>
        <w:t>四院在學學生赴國外排名前</w:t>
      </w:r>
      <w:r w:rsidR="003322B4" w:rsidRPr="00E35273">
        <w:rPr>
          <w:rFonts w:ascii="Times New Roman" w:eastAsia="標楷體" w:hAnsi="Times New Roman" w:cs="Times New Roman"/>
          <w:color w:val="000000" w:themeColor="text1"/>
        </w:rPr>
        <w:t>50</w:t>
      </w:r>
      <w:r w:rsidR="003322B4" w:rsidRPr="00E35273">
        <w:rPr>
          <w:rFonts w:ascii="Times New Roman" w:eastAsia="標楷體" w:hAnsi="Times New Roman" w:cs="Times New Roman"/>
          <w:color w:val="000000" w:themeColor="text1"/>
        </w:rPr>
        <w:t>名學校進行交換</w:t>
      </w:r>
      <w:r w:rsidR="003322B4" w:rsidRPr="00E35273">
        <w:rPr>
          <w:rFonts w:ascii="Times New Roman" w:hAnsi="Times New Roman" w:cs="Times New Roman"/>
          <w:color w:val="000000" w:themeColor="text1"/>
        </w:rPr>
        <w:t>、</w:t>
      </w:r>
      <w:r w:rsidR="003322B4" w:rsidRPr="00E35273">
        <w:rPr>
          <w:rFonts w:ascii="Times New Roman" w:eastAsia="標楷體" w:hAnsi="Times New Roman" w:cs="Times New Roman"/>
          <w:color w:val="000000" w:themeColor="text1"/>
        </w:rPr>
        <w:t>訪問或知名企業實習，</w:t>
      </w:r>
      <w:r w:rsidR="00244064" w:rsidRPr="00E35273">
        <w:rPr>
          <w:rFonts w:ascii="Times New Roman" w:eastAsia="標楷體" w:hAnsi="Times New Roman" w:cs="Times New Roman"/>
          <w:color w:val="000000" w:themeColor="text1"/>
        </w:rPr>
        <w:t>獲選同學可獲機票費</w:t>
      </w:r>
      <w:r w:rsidR="00244064" w:rsidRPr="00E35273">
        <w:rPr>
          <w:rFonts w:ascii="Times New Roman" w:hAnsi="Times New Roman" w:cs="Times New Roman"/>
          <w:color w:val="000000" w:themeColor="text1"/>
        </w:rPr>
        <w:t>、</w:t>
      </w:r>
      <w:r w:rsidR="00244064" w:rsidRPr="00E35273">
        <w:rPr>
          <w:rFonts w:ascii="Times New Roman" w:eastAsia="標楷體" w:hAnsi="Times New Roman" w:cs="Times New Roman"/>
          <w:color w:val="000000" w:themeColor="text1"/>
        </w:rPr>
        <w:t>學雜費及生活費等補助，</w:t>
      </w:r>
      <w:r w:rsidR="003322B4" w:rsidRPr="00E35273">
        <w:rPr>
          <w:rFonts w:ascii="Times New Roman" w:eastAsia="標楷體" w:hAnsi="Times New Roman" w:cs="Times New Roman"/>
          <w:color w:val="000000" w:themeColor="text1"/>
        </w:rPr>
        <w:t>報名時間由</w:t>
      </w:r>
      <w:r w:rsidRPr="00E35273">
        <w:rPr>
          <w:rFonts w:ascii="Times New Roman" w:eastAsia="標楷體" w:hAnsi="Times New Roman" w:cs="Times New Roman"/>
          <w:color w:val="000000" w:themeColor="text1"/>
        </w:rPr>
        <w:t>2019</w:t>
      </w:r>
      <w:r w:rsidRPr="00E35273">
        <w:rPr>
          <w:rFonts w:ascii="Times New Roman" w:eastAsia="標楷體" w:hAnsi="Times New Roman" w:cs="Times New Roman"/>
          <w:color w:val="000000" w:themeColor="text1"/>
        </w:rPr>
        <w:t>年</w:t>
      </w:r>
      <w:r w:rsidRPr="00E35273">
        <w:rPr>
          <w:rFonts w:ascii="Times New Roman" w:eastAsia="標楷體" w:hAnsi="Times New Roman" w:cs="Times New Roman"/>
          <w:color w:val="000000" w:themeColor="text1"/>
        </w:rPr>
        <w:t>8</w:t>
      </w:r>
      <w:r w:rsidRPr="00E35273">
        <w:rPr>
          <w:rFonts w:ascii="Times New Roman" w:eastAsia="標楷體" w:hAnsi="Times New Roman" w:cs="Times New Roman"/>
          <w:color w:val="000000" w:themeColor="text1"/>
        </w:rPr>
        <w:t>月</w:t>
      </w:r>
      <w:r w:rsidRPr="00E35273">
        <w:rPr>
          <w:rFonts w:ascii="Times New Roman" w:eastAsia="標楷體" w:hAnsi="Times New Roman" w:cs="Times New Roman"/>
          <w:color w:val="000000" w:themeColor="text1"/>
        </w:rPr>
        <w:t>29</w:t>
      </w:r>
      <w:r w:rsidRPr="00E35273">
        <w:rPr>
          <w:rFonts w:ascii="Times New Roman" w:eastAsia="標楷體" w:hAnsi="Times New Roman" w:cs="Times New Roman"/>
          <w:color w:val="000000" w:themeColor="text1"/>
        </w:rPr>
        <w:t>日</w:t>
      </w:r>
      <w:r w:rsidR="003322B4" w:rsidRPr="00E35273">
        <w:rPr>
          <w:rFonts w:ascii="Times New Roman" w:eastAsia="標楷體" w:hAnsi="Times New Roman" w:cs="Times New Roman"/>
          <w:color w:val="000000" w:themeColor="text1"/>
        </w:rPr>
        <w:t>至</w:t>
      </w:r>
      <w:r w:rsidR="003322B4" w:rsidRPr="00E35273">
        <w:rPr>
          <w:rFonts w:ascii="Times New Roman" w:eastAsia="標楷體" w:hAnsi="Times New Roman" w:cs="Times New Roman"/>
          <w:color w:val="000000" w:themeColor="text1"/>
        </w:rPr>
        <w:t>9</w:t>
      </w:r>
      <w:r w:rsidR="003322B4" w:rsidRPr="00E35273">
        <w:rPr>
          <w:rFonts w:ascii="Times New Roman" w:eastAsia="標楷體" w:hAnsi="Times New Roman" w:cs="Times New Roman"/>
          <w:color w:val="000000" w:themeColor="text1"/>
        </w:rPr>
        <w:t>月</w:t>
      </w:r>
      <w:r w:rsidR="003322B4" w:rsidRPr="00E35273">
        <w:rPr>
          <w:rFonts w:ascii="Times New Roman" w:eastAsia="標楷體" w:hAnsi="Times New Roman" w:cs="Times New Roman"/>
          <w:color w:val="000000" w:themeColor="text1"/>
        </w:rPr>
        <w:t>24</w:t>
      </w:r>
      <w:r w:rsidR="003322B4" w:rsidRPr="00E35273">
        <w:rPr>
          <w:rFonts w:ascii="Times New Roman" w:eastAsia="標楷體" w:hAnsi="Times New Roman" w:cs="Times New Roman"/>
          <w:color w:val="000000" w:themeColor="text1"/>
        </w:rPr>
        <w:t>日</w:t>
      </w:r>
      <w:r w:rsidR="00D76D3F" w:rsidRPr="00E35273">
        <w:rPr>
          <w:rFonts w:ascii="Times New Roman" w:eastAsia="標楷體" w:hAnsi="Times New Roman" w:cs="Times New Roman"/>
          <w:color w:val="000000" w:themeColor="text1"/>
        </w:rPr>
        <w:t>受理符合</w:t>
      </w:r>
      <w:r w:rsidRPr="00E35273">
        <w:rPr>
          <w:rFonts w:ascii="Times New Roman" w:eastAsia="標楷體" w:hAnsi="Times New Roman" w:cs="Times New Roman"/>
          <w:color w:val="000000" w:themeColor="text1"/>
        </w:rPr>
        <w:t>條件者申請。</w:t>
      </w:r>
    </w:p>
    <w:p w:rsidR="00130EDA" w:rsidRPr="00E35273" w:rsidRDefault="00130EDA" w:rsidP="00130EDA">
      <w:pPr>
        <w:rPr>
          <w:rFonts w:ascii="Times New Roman" w:eastAsia="標楷體" w:hAnsi="Times New Roman" w:cs="Times New Roman"/>
          <w:color w:val="000000" w:themeColor="text1"/>
        </w:rPr>
      </w:pPr>
    </w:p>
    <w:p w:rsidR="00E35273" w:rsidRPr="00E35273" w:rsidRDefault="00244064" w:rsidP="00E35273">
      <w:pPr>
        <w:spacing w:line="216" w:lineRule="auto"/>
        <w:ind w:firstLine="480"/>
        <w:jc w:val="both"/>
        <w:rPr>
          <w:rFonts w:ascii="Times New Roman" w:eastAsia="標楷體" w:hAnsi="Times New Roman" w:cs="Times New Roman"/>
          <w:color w:val="000000" w:themeColor="text1"/>
        </w:rPr>
      </w:pPr>
      <w:r w:rsidRPr="00E35273">
        <w:rPr>
          <w:rFonts w:ascii="Times New Roman" w:eastAsia="標楷體" w:hAnsi="Times New Roman" w:cs="Times New Roman"/>
          <w:color w:val="000000" w:themeColor="text1"/>
        </w:rPr>
        <w:t>鑑於第一次徵選時，部分同學因不熟悉</w:t>
      </w:r>
      <w:r w:rsidR="00B5013A" w:rsidRPr="00E35273">
        <w:rPr>
          <w:rFonts w:ascii="Times New Roman" w:eastAsia="標楷體" w:hAnsi="Times New Roman" w:cs="Times New Roman"/>
          <w:color w:val="000000" w:themeColor="text1"/>
        </w:rPr>
        <w:t>臺灣</w:t>
      </w:r>
      <w:r w:rsidRPr="00E35273">
        <w:rPr>
          <w:rFonts w:ascii="Times New Roman" w:eastAsia="標楷體" w:hAnsi="Times New Roman" w:cs="Times New Roman"/>
          <w:color w:val="000000" w:themeColor="text1"/>
        </w:rPr>
        <w:t>所面臨</w:t>
      </w:r>
      <w:r w:rsidR="00B5013A" w:rsidRPr="00E35273">
        <w:rPr>
          <w:rFonts w:ascii="Times New Roman" w:eastAsia="標楷體" w:hAnsi="Times New Roman" w:cs="Times New Roman"/>
          <w:color w:val="000000" w:themeColor="text1"/>
        </w:rPr>
        <w:t>六大議題，</w:t>
      </w:r>
      <w:r w:rsidRPr="00E35273">
        <w:rPr>
          <w:rFonts w:ascii="Times New Roman" w:eastAsia="標楷體" w:hAnsi="Times New Roman" w:cs="Times New Roman"/>
          <w:color w:val="000000" w:themeColor="text1"/>
        </w:rPr>
        <w:t>而無法提出適當提案，此次徵選第一階段改為較為簡化之資格審，只需繳交</w:t>
      </w:r>
      <w:r w:rsidR="00791A99" w:rsidRPr="00E35273">
        <w:rPr>
          <w:rFonts w:ascii="Times New Roman" w:eastAsia="標楷體" w:hAnsi="Times New Roman" w:cs="Times New Roman"/>
          <w:color w:val="000000" w:themeColor="text1"/>
        </w:rPr>
        <w:t>個人簡歷、</w:t>
      </w:r>
      <w:r w:rsidR="00791A99" w:rsidRPr="00E35273">
        <w:rPr>
          <w:rFonts w:ascii="Times New Roman" w:eastAsia="標楷體" w:hAnsi="Times New Roman" w:cs="Times New Roman"/>
          <w:color w:val="000000" w:themeColor="text1"/>
        </w:rPr>
        <w:t>statement of purpose</w:t>
      </w:r>
      <w:r w:rsidR="00791A99" w:rsidRPr="00E35273">
        <w:rPr>
          <w:rFonts w:ascii="Times New Roman" w:eastAsia="標楷體" w:hAnsi="Times New Roman" w:cs="Times New Roman"/>
          <w:color w:val="000000" w:themeColor="text1"/>
        </w:rPr>
        <w:t>、在學證明、</w:t>
      </w:r>
      <w:r w:rsidR="00D76D3F" w:rsidRPr="00E35273">
        <w:rPr>
          <w:rFonts w:ascii="Times New Roman" w:eastAsia="標楷體" w:hAnsi="Times New Roman" w:cs="Times New Roman"/>
          <w:color w:val="000000" w:themeColor="text1"/>
        </w:rPr>
        <w:t>預計前往學校或企業</w:t>
      </w:r>
      <w:r w:rsidR="00550F01" w:rsidRPr="00E35273">
        <w:rPr>
          <w:rFonts w:ascii="Times New Roman" w:eastAsia="標楷體" w:hAnsi="Times New Roman" w:cs="Times New Roman"/>
          <w:color w:val="000000" w:themeColor="text1"/>
        </w:rPr>
        <w:t>名稱</w:t>
      </w:r>
      <w:r w:rsidR="00D76D3F" w:rsidRPr="00E35273">
        <w:rPr>
          <w:rFonts w:ascii="Times New Roman" w:eastAsia="標楷體" w:hAnsi="Times New Roman" w:cs="Times New Roman"/>
          <w:color w:val="000000" w:themeColor="text1"/>
        </w:rPr>
        <w:t>、</w:t>
      </w:r>
      <w:r w:rsidR="00791A99" w:rsidRPr="00E35273">
        <w:rPr>
          <w:rFonts w:ascii="Times New Roman" w:eastAsia="標楷體" w:hAnsi="Times New Roman" w:cs="Times New Roman"/>
          <w:color w:val="000000" w:themeColor="text1"/>
        </w:rPr>
        <w:t>歷年成績及名次證明、語言檢定證明、身分證影本及其他相關輔助資料</w:t>
      </w:r>
      <w:r w:rsidR="00550F01" w:rsidRPr="00E35273">
        <w:rPr>
          <w:rFonts w:ascii="Times New Roman" w:eastAsia="標楷體" w:hAnsi="Times New Roman" w:cs="Times New Roman"/>
          <w:color w:val="000000" w:themeColor="text1"/>
        </w:rPr>
        <w:t>(</w:t>
      </w:r>
      <w:r w:rsidR="00550F01" w:rsidRPr="00E35273">
        <w:rPr>
          <w:rFonts w:ascii="Times New Roman" w:eastAsia="標楷體" w:hAnsi="Times New Roman" w:cs="Times New Roman"/>
          <w:color w:val="000000" w:themeColor="text1"/>
        </w:rPr>
        <w:t>利他獎證明或事蹟</w:t>
      </w:r>
      <w:r w:rsidR="00550F01" w:rsidRPr="00E35273">
        <w:rPr>
          <w:rFonts w:ascii="Times New Roman" w:eastAsia="新細明體" w:hAnsi="Times New Roman" w:cs="Times New Roman"/>
          <w:color w:val="000000" w:themeColor="text1"/>
        </w:rPr>
        <w:t>、</w:t>
      </w:r>
      <w:r w:rsidR="00550F01" w:rsidRPr="00E35273">
        <w:rPr>
          <w:rFonts w:ascii="Times New Roman" w:eastAsia="標楷體" w:hAnsi="Times New Roman" w:cs="Times New Roman"/>
          <w:color w:val="000000" w:themeColor="text1"/>
        </w:rPr>
        <w:t>交換</w:t>
      </w:r>
      <w:r w:rsidR="00550F01" w:rsidRPr="00E35273">
        <w:rPr>
          <w:rFonts w:ascii="Times New Roman" w:eastAsia="新細明體" w:hAnsi="Times New Roman" w:cs="Times New Roman"/>
          <w:color w:val="000000" w:themeColor="text1"/>
        </w:rPr>
        <w:t>、</w:t>
      </w:r>
      <w:r w:rsidR="00550F01" w:rsidRPr="00E35273">
        <w:rPr>
          <w:rFonts w:ascii="Times New Roman" w:eastAsia="標楷體" w:hAnsi="Times New Roman" w:cs="Times New Roman"/>
          <w:color w:val="000000" w:themeColor="text1"/>
        </w:rPr>
        <w:t>訪問或實習許可</w:t>
      </w:r>
      <w:r w:rsidR="00550F01" w:rsidRPr="00E35273">
        <w:rPr>
          <w:rFonts w:ascii="Times New Roman" w:eastAsia="新細明體" w:hAnsi="Times New Roman" w:cs="Times New Roman"/>
          <w:color w:val="000000" w:themeColor="text1"/>
        </w:rPr>
        <w:t>、</w:t>
      </w:r>
      <w:r w:rsidR="00550F01" w:rsidRPr="00E35273">
        <w:rPr>
          <w:rFonts w:ascii="Times New Roman" w:eastAsia="標楷體" w:hAnsi="Times New Roman" w:cs="Times New Roman"/>
          <w:color w:val="000000" w:themeColor="text1"/>
        </w:rPr>
        <w:t>中低收入戶證明</w:t>
      </w:r>
      <w:r w:rsidR="00550F01" w:rsidRPr="00E35273">
        <w:rPr>
          <w:rFonts w:ascii="Times New Roman" w:eastAsia="標楷體" w:hAnsi="Times New Roman" w:cs="Times New Roman"/>
          <w:color w:val="000000" w:themeColor="text1"/>
        </w:rPr>
        <w:t>)</w:t>
      </w:r>
      <w:r w:rsidR="00791A99" w:rsidRPr="00E35273">
        <w:rPr>
          <w:rFonts w:ascii="Times New Roman" w:eastAsia="標楷體" w:hAnsi="Times New Roman" w:cs="Times New Roman"/>
          <w:color w:val="000000" w:themeColor="text1"/>
        </w:rPr>
        <w:t>，通過後再參加相關六大議題講座</w:t>
      </w:r>
      <w:r w:rsidR="00550F01" w:rsidRPr="00E35273">
        <w:rPr>
          <w:rFonts w:ascii="Times New Roman" w:eastAsia="標楷體" w:hAnsi="Times New Roman" w:cs="Times New Roman"/>
          <w:color w:val="000000" w:themeColor="text1"/>
        </w:rPr>
        <w:t>(</w:t>
      </w:r>
      <w:r w:rsidR="00550F01" w:rsidRPr="00E35273">
        <w:rPr>
          <w:rFonts w:ascii="Times New Roman" w:eastAsia="標楷體" w:hAnsi="Times New Roman" w:cs="Times New Roman"/>
          <w:color w:val="000000" w:themeColor="text1"/>
        </w:rPr>
        <w:t>至少選其中兩場參加，以利同學撰寫提案</w:t>
      </w:r>
      <w:r w:rsidR="00550F01" w:rsidRPr="00E35273">
        <w:rPr>
          <w:rFonts w:ascii="Times New Roman" w:eastAsia="標楷體" w:hAnsi="Times New Roman" w:cs="Times New Roman"/>
          <w:color w:val="000000" w:themeColor="text1"/>
        </w:rPr>
        <w:t>)</w:t>
      </w:r>
      <w:r w:rsidR="00791A99" w:rsidRPr="00E35273">
        <w:rPr>
          <w:rFonts w:ascii="Times New Roman" w:eastAsia="標楷體" w:hAnsi="Times New Roman" w:cs="Times New Roman"/>
          <w:color w:val="000000" w:themeColor="text1"/>
        </w:rPr>
        <w:t>，提出提案</w:t>
      </w:r>
      <w:r w:rsidR="00550F01" w:rsidRPr="00E35273">
        <w:rPr>
          <w:rFonts w:ascii="Times New Roman" w:eastAsia="新細明體" w:hAnsi="Times New Roman" w:cs="Times New Roman"/>
          <w:color w:val="000000" w:themeColor="text1"/>
        </w:rPr>
        <w:t>、</w:t>
      </w:r>
      <w:r w:rsidR="00791A99" w:rsidRPr="00E35273">
        <w:rPr>
          <w:rFonts w:ascii="Times New Roman" w:eastAsia="標楷體" w:hAnsi="Times New Roman" w:cs="Times New Roman"/>
          <w:color w:val="000000" w:themeColor="text1"/>
        </w:rPr>
        <w:t>參加</w:t>
      </w:r>
      <w:r w:rsidR="00550F01" w:rsidRPr="00E35273">
        <w:rPr>
          <w:rFonts w:ascii="Times New Roman" w:eastAsia="標楷體" w:hAnsi="Times New Roman" w:cs="Times New Roman"/>
          <w:color w:val="000000" w:themeColor="text1"/>
        </w:rPr>
        <w:t>培訓</w:t>
      </w:r>
      <w:r w:rsidR="00791A99" w:rsidRPr="00E35273">
        <w:rPr>
          <w:rFonts w:ascii="Times New Roman" w:eastAsia="標楷體" w:hAnsi="Times New Roman" w:cs="Times New Roman"/>
          <w:color w:val="000000" w:themeColor="text1"/>
        </w:rPr>
        <w:t>營隊</w:t>
      </w:r>
      <w:r w:rsidR="00550F01" w:rsidRPr="00E35273">
        <w:rPr>
          <w:rFonts w:ascii="Times New Roman" w:eastAsia="標楷體" w:hAnsi="Times New Roman" w:cs="Times New Roman"/>
          <w:color w:val="000000" w:themeColor="text1"/>
        </w:rPr>
        <w:t>及面試</w:t>
      </w:r>
      <w:r w:rsidR="00791A99" w:rsidRPr="00E35273">
        <w:rPr>
          <w:rFonts w:ascii="Times New Roman" w:eastAsia="標楷體" w:hAnsi="Times New Roman" w:cs="Times New Roman"/>
          <w:color w:val="000000" w:themeColor="text1"/>
        </w:rPr>
        <w:t>，預計於</w:t>
      </w:r>
      <w:r w:rsidR="00550F01" w:rsidRPr="00E35273">
        <w:rPr>
          <w:rFonts w:ascii="Times New Roman" w:eastAsia="標楷體" w:hAnsi="Times New Roman" w:cs="Times New Roman"/>
          <w:color w:val="000000" w:themeColor="text1"/>
        </w:rPr>
        <w:t>11</w:t>
      </w:r>
      <w:r w:rsidR="00791A99" w:rsidRPr="00E35273">
        <w:rPr>
          <w:rFonts w:ascii="Times New Roman" w:eastAsia="標楷體" w:hAnsi="Times New Roman" w:cs="Times New Roman"/>
          <w:color w:val="000000" w:themeColor="text1"/>
        </w:rPr>
        <w:t>月</w:t>
      </w:r>
      <w:r w:rsidR="00550F01" w:rsidRPr="00E35273">
        <w:rPr>
          <w:rFonts w:ascii="Times New Roman" w:eastAsia="標楷體" w:hAnsi="Times New Roman" w:cs="Times New Roman"/>
          <w:color w:val="000000" w:themeColor="text1"/>
        </w:rPr>
        <w:t>30</w:t>
      </w:r>
      <w:r w:rsidR="00550F01" w:rsidRPr="00E35273">
        <w:rPr>
          <w:rFonts w:ascii="Times New Roman" w:eastAsia="標楷體" w:hAnsi="Times New Roman" w:cs="Times New Roman"/>
          <w:color w:val="000000" w:themeColor="text1"/>
        </w:rPr>
        <w:t>日</w:t>
      </w:r>
      <w:r w:rsidR="00791A99" w:rsidRPr="00E35273">
        <w:rPr>
          <w:rFonts w:ascii="Times New Roman" w:eastAsia="標楷體" w:hAnsi="Times New Roman" w:cs="Times New Roman"/>
          <w:color w:val="000000" w:themeColor="text1"/>
        </w:rPr>
        <w:t>公告獲選同學名單</w:t>
      </w:r>
      <w:r w:rsidR="00B5013A" w:rsidRPr="00E35273">
        <w:rPr>
          <w:rFonts w:ascii="Times New Roman" w:eastAsia="標楷體" w:hAnsi="Times New Roman" w:cs="Times New Roman"/>
          <w:color w:val="000000" w:themeColor="text1"/>
        </w:rPr>
        <w:t>。</w:t>
      </w:r>
      <w:r w:rsidR="00E35273" w:rsidRPr="00E35273">
        <w:rPr>
          <w:rFonts w:ascii="Times New Roman" w:eastAsia="標楷體" w:hAnsi="Times New Roman" w:cs="Times New Roman"/>
          <w:color w:val="000000" w:themeColor="text1"/>
        </w:rPr>
        <w:t>若尚未獲交換</w:t>
      </w:r>
      <w:r w:rsidR="00E35273" w:rsidRPr="00E35273">
        <w:rPr>
          <w:rFonts w:ascii="Times New Roman" w:eastAsia="新細明體" w:hAnsi="Times New Roman" w:cs="Times New Roman"/>
          <w:color w:val="000000" w:themeColor="text1"/>
        </w:rPr>
        <w:t>、</w:t>
      </w:r>
      <w:r w:rsidR="00E35273" w:rsidRPr="00E35273">
        <w:rPr>
          <w:rFonts w:ascii="Times New Roman" w:eastAsia="標楷體" w:hAnsi="Times New Roman" w:cs="Times New Roman"/>
          <w:color w:val="000000" w:themeColor="text1"/>
        </w:rPr>
        <w:t>訪問或實習許可，亦可申請，若獲選，錄取資格至多保留一年。</w:t>
      </w:r>
      <w:r w:rsidR="00803CA3">
        <w:rPr>
          <w:rFonts w:ascii="Times New Roman" w:eastAsia="標楷體" w:hAnsi="Times New Roman" w:cs="Times New Roman"/>
          <w:color w:val="000000" w:themeColor="text1"/>
        </w:rPr>
        <w:t>為增進同學對本獎學金之瞭解，</w:t>
      </w:r>
      <w:bookmarkStart w:id="0" w:name="_GoBack"/>
      <w:bookmarkEnd w:id="0"/>
      <w:r w:rsidR="00826591" w:rsidRPr="00E35273">
        <w:rPr>
          <w:rFonts w:ascii="Times New Roman" w:eastAsia="標楷體" w:hAnsi="Times New Roman" w:cs="Times New Roman"/>
          <w:color w:val="000000" w:themeColor="text1"/>
        </w:rPr>
        <w:t>於</w:t>
      </w:r>
      <w:r w:rsidR="00826591" w:rsidRPr="00E35273">
        <w:rPr>
          <w:rFonts w:ascii="Times New Roman" w:eastAsia="標楷體" w:hAnsi="Times New Roman" w:cs="Times New Roman"/>
          <w:color w:val="000000" w:themeColor="text1"/>
        </w:rPr>
        <w:t>9</w:t>
      </w:r>
      <w:r w:rsidR="00826591" w:rsidRPr="00E35273">
        <w:rPr>
          <w:rFonts w:ascii="Times New Roman" w:eastAsia="標楷體" w:hAnsi="Times New Roman" w:cs="Times New Roman"/>
          <w:color w:val="000000" w:themeColor="text1"/>
        </w:rPr>
        <w:t>月</w:t>
      </w:r>
      <w:r w:rsidR="00826591" w:rsidRPr="00E35273">
        <w:rPr>
          <w:rFonts w:ascii="Times New Roman" w:eastAsia="標楷體" w:hAnsi="Times New Roman" w:cs="Times New Roman"/>
          <w:color w:val="000000" w:themeColor="text1"/>
        </w:rPr>
        <w:t>11</w:t>
      </w:r>
      <w:r w:rsidR="00826591" w:rsidRPr="00E35273">
        <w:rPr>
          <w:rFonts w:ascii="Times New Roman" w:eastAsia="標楷體" w:hAnsi="Times New Roman" w:cs="Times New Roman"/>
          <w:color w:val="000000" w:themeColor="text1"/>
        </w:rPr>
        <w:t>日及</w:t>
      </w:r>
      <w:r w:rsidR="00826591" w:rsidRPr="00E35273">
        <w:rPr>
          <w:rFonts w:ascii="Times New Roman" w:eastAsia="標楷體" w:hAnsi="Times New Roman" w:cs="Times New Roman"/>
          <w:color w:val="000000" w:themeColor="text1"/>
        </w:rPr>
        <w:t>9</w:t>
      </w:r>
      <w:r w:rsidR="00826591" w:rsidRPr="00E35273">
        <w:rPr>
          <w:rFonts w:ascii="Times New Roman" w:eastAsia="標楷體" w:hAnsi="Times New Roman" w:cs="Times New Roman"/>
          <w:color w:val="000000" w:themeColor="text1"/>
        </w:rPr>
        <w:t>月</w:t>
      </w:r>
      <w:r w:rsidR="00826591" w:rsidRPr="00E35273">
        <w:rPr>
          <w:rFonts w:ascii="Times New Roman" w:eastAsia="標楷體" w:hAnsi="Times New Roman" w:cs="Times New Roman"/>
          <w:color w:val="000000" w:themeColor="text1"/>
        </w:rPr>
        <w:t>17</w:t>
      </w:r>
      <w:r w:rsidR="00826591" w:rsidRPr="00E35273">
        <w:rPr>
          <w:rFonts w:ascii="Times New Roman" w:eastAsia="標楷體" w:hAnsi="Times New Roman" w:cs="Times New Roman"/>
          <w:color w:val="000000" w:themeColor="text1"/>
        </w:rPr>
        <w:t>日於工學院國際演講廳舉辦說明會，歡迎同學們踴躍報名說明會及此次徵選，詳情可參閱所附一頁之宣傳資料或參閱網站</w:t>
      </w:r>
      <w:r w:rsidR="00826591" w:rsidRPr="00E35273">
        <w:rPr>
          <w:rFonts w:ascii="Times New Roman" w:eastAsia="標楷體" w:hAnsi="Times New Roman" w:cs="Times New Roman"/>
          <w:color w:val="000000" w:themeColor="text1"/>
        </w:rPr>
        <w:t>(</w:t>
      </w:r>
      <w:hyperlink r:id="rId7" w:history="1">
        <w:r w:rsidR="00826591" w:rsidRPr="00E35273">
          <w:rPr>
            <w:rStyle w:val="a7"/>
            <w:rFonts w:ascii="Times New Roman" w:hAnsi="Times New Roman" w:cs="Times New Roman"/>
            <w:color w:val="000000" w:themeColor="text1"/>
          </w:rPr>
          <w:t>http://www.eng.ntu.edu.tw/tc/page.aspx?mid=116</w:t>
        </w:r>
      </w:hyperlink>
      <w:r w:rsidR="00826591" w:rsidRPr="00E35273">
        <w:rPr>
          <w:rFonts w:ascii="Times New Roman" w:hAnsi="Times New Roman" w:cs="Times New Roman"/>
          <w:color w:val="000000" w:themeColor="text1"/>
        </w:rPr>
        <w:t>)</w:t>
      </w:r>
      <w:r w:rsidR="00550F01" w:rsidRPr="00E35273">
        <w:rPr>
          <w:rFonts w:ascii="Times New Roman" w:eastAsia="標楷體" w:hAnsi="Times New Roman" w:cs="Times New Roman"/>
          <w:color w:val="000000" w:themeColor="text1"/>
        </w:rPr>
        <w:t>。</w:t>
      </w:r>
      <w:r w:rsidR="00E35273" w:rsidRPr="00E35273">
        <w:rPr>
          <w:rFonts w:ascii="Times New Roman" w:eastAsia="標楷體" w:hAnsi="Times New Roman" w:cs="Times New Roman"/>
          <w:color w:val="000000" w:themeColor="text1"/>
        </w:rPr>
        <w:t>若有相關問題，亦可電詢計畫辦公室徐崇凱先生</w:t>
      </w:r>
      <w:r w:rsidR="00E35273" w:rsidRPr="00E35273">
        <w:rPr>
          <w:rFonts w:ascii="Times New Roman" w:eastAsia="標楷體" w:hAnsi="Times New Roman" w:cs="Times New Roman"/>
          <w:color w:val="000000" w:themeColor="text1"/>
        </w:rPr>
        <w:t>(02)33661773</w:t>
      </w:r>
      <w:r w:rsidR="00E35273" w:rsidRPr="00E35273">
        <w:rPr>
          <w:rFonts w:ascii="Times New Roman" w:eastAsia="標楷體" w:hAnsi="Times New Roman" w:cs="Times New Roman"/>
          <w:color w:val="000000" w:themeColor="text1"/>
        </w:rPr>
        <w:t>，</w:t>
      </w:r>
      <w:hyperlink r:id="rId8" w:history="1">
        <w:r w:rsidR="00E35273" w:rsidRPr="00E35273">
          <w:rPr>
            <w:rStyle w:val="a7"/>
            <w:rFonts w:ascii="Times New Roman" w:eastAsia="標楷體" w:hAnsi="Times New Roman" w:cs="Times New Roman"/>
            <w:color w:val="000000" w:themeColor="text1"/>
          </w:rPr>
          <w:t>或寄信至</w:t>
        </w:r>
        <w:r w:rsidR="00E35273" w:rsidRPr="00E35273">
          <w:rPr>
            <w:rStyle w:val="a7"/>
            <w:rFonts w:ascii="Times New Roman" w:eastAsia="標楷體" w:hAnsi="Times New Roman" w:cs="Times New Roman"/>
            <w:color w:val="000000" w:themeColor="text1"/>
          </w:rPr>
          <w:t>hsuchungkai@ntu.edu.tw</w:t>
        </w:r>
      </w:hyperlink>
      <w:r w:rsidR="00E35273" w:rsidRPr="00E35273">
        <w:rPr>
          <w:rFonts w:ascii="Times New Roman" w:eastAsia="標楷體" w:hAnsi="Times New Roman" w:cs="Times New Roman"/>
          <w:color w:val="000000" w:themeColor="text1"/>
        </w:rPr>
        <w:t>。</w:t>
      </w:r>
    </w:p>
    <w:p w:rsidR="00E35273" w:rsidRDefault="00E35273" w:rsidP="00E35273">
      <w:pPr>
        <w:spacing w:line="216" w:lineRule="auto"/>
        <w:ind w:firstLine="480"/>
        <w:jc w:val="both"/>
        <w:rPr>
          <w:rFonts w:ascii="Times New Roman" w:eastAsia="標楷體" w:hAnsi="Times New Roman" w:cs="Times New Roman"/>
          <w:color w:val="000000" w:themeColor="text1"/>
        </w:rPr>
      </w:pPr>
    </w:p>
    <w:p w:rsidR="00E35273" w:rsidRDefault="00E35273" w:rsidP="00E35273">
      <w:pPr>
        <w:spacing w:line="216" w:lineRule="auto"/>
        <w:ind w:firstLine="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順祝同學們</w:t>
      </w:r>
    </w:p>
    <w:p w:rsidR="00E35273" w:rsidRDefault="00E35273" w:rsidP="00E35273">
      <w:pPr>
        <w:spacing w:line="216" w:lineRule="auto"/>
        <w:jc w:val="both"/>
        <w:rPr>
          <w:rFonts w:ascii="Times New Roman" w:eastAsia="標楷體" w:hAnsi="Times New Roman" w:cs="Times New Roman"/>
          <w:color w:val="000000" w:themeColor="text1"/>
        </w:rPr>
      </w:pPr>
    </w:p>
    <w:p w:rsidR="00E35273" w:rsidRDefault="00E35273" w:rsidP="00E35273">
      <w:pPr>
        <w:spacing w:line="216" w:lineRule="auto"/>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新學期收穫滿滿</w:t>
      </w:r>
      <w:r>
        <w:rPr>
          <w:rFonts w:ascii="Times New Roman" w:eastAsia="標楷體" w:hAnsi="Times New Roman" w:cs="Times New Roman" w:hint="eastAsia"/>
          <w:color w:val="000000" w:themeColor="text1"/>
        </w:rPr>
        <w:t>!</w:t>
      </w:r>
    </w:p>
    <w:p w:rsidR="00E35273" w:rsidRDefault="00E35273" w:rsidP="00E35273">
      <w:pPr>
        <w:spacing w:line="216" w:lineRule="auto"/>
        <w:jc w:val="both"/>
        <w:rPr>
          <w:rFonts w:ascii="Times New Roman" w:eastAsia="標楷體" w:hAnsi="Times New Roman" w:cs="Times New Roman"/>
          <w:color w:val="000000" w:themeColor="text1"/>
        </w:rPr>
      </w:pPr>
    </w:p>
    <w:p w:rsidR="00E35273" w:rsidRDefault="00E35273" w:rsidP="00E35273">
      <w:pPr>
        <w:spacing w:line="216" w:lineRule="auto"/>
        <w:jc w:val="both"/>
        <w:rPr>
          <w:rFonts w:ascii="Times New Roman" w:eastAsia="標楷體" w:hAnsi="Times New Roman" w:cs="Times New Roman"/>
          <w:color w:val="000000" w:themeColor="text1"/>
        </w:rPr>
      </w:pPr>
    </w:p>
    <w:p w:rsidR="00E35273" w:rsidRPr="00E35273" w:rsidRDefault="00E35273" w:rsidP="00E35273">
      <w:pPr>
        <w:spacing w:line="216" w:lineRule="auto"/>
        <w:jc w:val="right"/>
        <w:rPr>
          <w:rFonts w:ascii="標楷體" w:eastAsia="標楷體" w:hAnsi="標楷體" w:cs="Times New Roman"/>
          <w:color w:val="000000" w:themeColor="text1"/>
        </w:rPr>
      </w:pPr>
      <w:r w:rsidRPr="00E35273">
        <w:rPr>
          <w:rFonts w:ascii="標楷體" w:eastAsia="標楷體" w:hAnsi="標楷體" w:cs="Times New Roman" w:hint="eastAsia"/>
          <w:color w:val="000000" w:themeColor="text1"/>
        </w:rPr>
        <w:t>獎學金計畫主持人:工學院 陳文章</w:t>
      </w:r>
    </w:p>
    <w:p w:rsidR="00E35273" w:rsidRPr="00E35273" w:rsidRDefault="00E35273" w:rsidP="00E35273">
      <w:pPr>
        <w:spacing w:line="216" w:lineRule="auto"/>
        <w:jc w:val="right"/>
        <w:rPr>
          <w:rFonts w:ascii="標楷體" w:eastAsia="標楷體" w:hAnsi="標楷體" w:cs="Times New Roman"/>
          <w:color w:val="000000" w:themeColor="text1"/>
        </w:rPr>
      </w:pPr>
      <w:r w:rsidRPr="00E35273">
        <w:rPr>
          <w:rFonts w:ascii="標楷體" w:eastAsia="標楷體" w:hAnsi="標楷體" w:cs="Times New Roman" w:hint="eastAsia"/>
          <w:color w:val="000000" w:themeColor="text1"/>
        </w:rPr>
        <w:t>共同主持人: 理學院 吳俊傑、管理學院 胡星陽、法律學院 陳聰富</w:t>
      </w:r>
    </w:p>
    <w:p w:rsidR="00E35273" w:rsidRPr="00E35273" w:rsidRDefault="00E35273" w:rsidP="00E35273">
      <w:pPr>
        <w:spacing w:line="216" w:lineRule="auto"/>
        <w:ind w:firstLine="480"/>
        <w:jc w:val="both"/>
        <w:rPr>
          <w:rFonts w:ascii="Times New Roman" w:hAnsi="Times New Roman" w:cs="Times New Roman"/>
          <w:color w:val="000000" w:themeColor="text1"/>
          <w:szCs w:val="24"/>
        </w:rPr>
      </w:pPr>
    </w:p>
    <w:p w:rsidR="00B5013A" w:rsidRPr="00211991" w:rsidRDefault="00B5013A">
      <w:pPr>
        <w:rPr>
          <w:rFonts w:ascii="標楷體" w:eastAsia="標楷體" w:hAnsi="標楷體"/>
        </w:rPr>
      </w:pPr>
    </w:p>
    <w:sectPr w:rsidR="00B5013A" w:rsidRPr="00211991" w:rsidSect="003551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B7" w:rsidRDefault="00F938B7" w:rsidP="003551D1">
      <w:r>
        <w:separator/>
      </w:r>
    </w:p>
  </w:endnote>
  <w:endnote w:type="continuationSeparator" w:id="0">
    <w:p w:rsidR="00F938B7" w:rsidRDefault="00F938B7" w:rsidP="003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B7" w:rsidRDefault="00F938B7" w:rsidP="003551D1">
      <w:r>
        <w:separator/>
      </w:r>
    </w:p>
  </w:footnote>
  <w:footnote w:type="continuationSeparator" w:id="0">
    <w:p w:rsidR="00F938B7" w:rsidRDefault="00F938B7" w:rsidP="00355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37BA8"/>
    <w:multiLevelType w:val="hybridMultilevel"/>
    <w:tmpl w:val="42BCBAC6"/>
    <w:lvl w:ilvl="0" w:tplc="D152B8E6">
      <w:start w:val="1"/>
      <w:numFmt w:val="bullet"/>
      <w:lvlText w:val="•"/>
      <w:lvlJc w:val="left"/>
      <w:pPr>
        <w:tabs>
          <w:tab w:val="num" w:pos="720"/>
        </w:tabs>
        <w:ind w:left="720" w:hanging="360"/>
      </w:pPr>
      <w:rPr>
        <w:rFonts w:ascii="Arial" w:hAnsi="Arial" w:hint="default"/>
      </w:rPr>
    </w:lvl>
    <w:lvl w:ilvl="1" w:tplc="CC1256C0" w:tentative="1">
      <w:start w:val="1"/>
      <w:numFmt w:val="bullet"/>
      <w:lvlText w:val="•"/>
      <w:lvlJc w:val="left"/>
      <w:pPr>
        <w:tabs>
          <w:tab w:val="num" w:pos="1440"/>
        </w:tabs>
        <w:ind w:left="1440" w:hanging="360"/>
      </w:pPr>
      <w:rPr>
        <w:rFonts w:ascii="Arial" w:hAnsi="Arial" w:hint="default"/>
      </w:rPr>
    </w:lvl>
    <w:lvl w:ilvl="2" w:tplc="995AA7F8" w:tentative="1">
      <w:start w:val="1"/>
      <w:numFmt w:val="bullet"/>
      <w:lvlText w:val="•"/>
      <w:lvlJc w:val="left"/>
      <w:pPr>
        <w:tabs>
          <w:tab w:val="num" w:pos="2160"/>
        </w:tabs>
        <w:ind w:left="2160" w:hanging="360"/>
      </w:pPr>
      <w:rPr>
        <w:rFonts w:ascii="Arial" w:hAnsi="Arial" w:hint="default"/>
      </w:rPr>
    </w:lvl>
    <w:lvl w:ilvl="3" w:tplc="7EDAE180" w:tentative="1">
      <w:start w:val="1"/>
      <w:numFmt w:val="bullet"/>
      <w:lvlText w:val="•"/>
      <w:lvlJc w:val="left"/>
      <w:pPr>
        <w:tabs>
          <w:tab w:val="num" w:pos="2880"/>
        </w:tabs>
        <w:ind w:left="2880" w:hanging="360"/>
      </w:pPr>
      <w:rPr>
        <w:rFonts w:ascii="Arial" w:hAnsi="Arial" w:hint="default"/>
      </w:rPr>
    </w:lvl>
    <w:lvl w:ilvl="4" w:tplc="71AE87E4" w:tentative="1">
      <w:start w:val="1"/>
      <w:numFmt w:val="bullet"/>
      <w:lvlText w:val="•"/>
      <w:lvlJc w:val="left"/>
      <w:pPr>
        <w:tabs>
          <w:tab w:val="num" w:pos="3600"/>
        </w:tabs>
        <w:ind w:left="3600" w:hanging="360"/>
      </w:pPr>
      <w:rPr>
        <w:rFonts w:ascii="Arial" w:hAnsi="Arial" w:hint="default"/>
      </w:rPr>
    </w:lvl>
    <w:lvl w:ilvl="5" w:tplc="C5C493AA" w:tentative="1">
      <w:start w:val="1"/>
      <w:numFmt w:val="bullet"/>
      <w:lvlText w:val="•"/>
      <w:lvlJc w:val="left"/>
      <w:pPr>
        <w:tabs>
          <w:tab w:val="num" w:pos="4320"/>
        </w:tabs>
        <w:ind w:left="4320" w:hanging="360"/>
      </w:pPr>
      <w:rPr>
        <w:rFonts w:ascii="Arial" w:hAnsi="Arial" w:hint="default"/>
      </w:rPr>
    </w:lvl>
    <w:lvl w:ilvl="6" w:tplc="8E58578E" w:tentative="1">
      <w:start w:val="1"/>
      <w:numFmt w:val="bullet"/>
      <w:lvlText w:val="•"/>
      <w:lvlJc w:val="left"/>
      <w:pPr>
        <w:tabs>
          <w:tab w:val="num" w:pos="5040"/>
        </w:tabs>
        <w:ind w:left="5040" w:hanging="360"/>
      </w:pPr>
      <w:rPr>
        <w:rFonts w:ascii="Arial" w:hAnsi="Arial" w:hint="default"/>
      </w:rPr>
    </w:lvl>
    <w:lvl w:ilvl="7" w:tplc="43742872" w:tentative="1">
      <w:start w:val="1"/>
      <w:numFmt w:val="bullet"/>
      <w:lvlText w:val="•"/>
      <w:lvlJc w:val="left"/>
      <w:pPr>
        <w:tabs>
          <w:tab w:val="num" w:pos="5760"/>
        </w:tabs>
        <w:ind w:left="5760" w:hanging="360"/>
      </w:pPr>
      <w:rPr>
        <w:rFonts w:ascii="Arial" w:hAnsi="Arial" w:hint="default"/>
      </w:rPr>
    </w:lvl>
    <w:lvl w:ilvl="8" w:tplc="EE90B4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DF"/>
    <w:rsid w:val="00130EDA"/>
    <w:rsid w:val="00193768"/>
    <w:rsid w:val="001F6DB4"/>
    <w:rsid w:val="00211991"/>
    <w:rsid w:val="00244064"/>
    <w:rsid w:val="002D30DF"/>
    <w:rsid w:val="003322B4"/>
    <w:rsid w:val="003551D1"/>
    <w:rsid w:val="003B7818"/>
    <w:rsid w:val="003B7C56"/>
    <w:rsid w:val="0041333E"/>
    <w:rsid w:val="004D2B1B"/>
    <w:rsid w:val="004E05FE"/>
    <w:rsid w:val="00550F01"/>
    <w:rsid w:val="00791A99"/>
    <w:rsid w:val="00803CA3"/>
    <w:rsid w:val="00826591"/>
    <w:rsid w:val="009D3D7A"/>
    <w:rsid w:val="00B5013A"/>
    <w:rsid w:val="00B65474"/>
    <w:rsid w:val="00C121D5"/>
    <w:rsid w:val="00D76D3F"/>
    <w:rsid w:val="00E35273"/>
    <w:rsid w:val="00F93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FE03C"/>
  <w15:chartTrackingRefBased/>
  <w15:docId w15:val="{1696B9EC-635F-4913-BCAA-A213BE5C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1D1"/>
    <w:pPr>
      <w:tabs>
        <w:tab w:val="center" w:pos="4153"/>
        <w:tab w:val="right" w:pos="8306"/>
      </w:tabs>
      <w:snapToGrid w:val="0"/>
    </w:pPr>
    <w:rPr>
      <w:sz w:val="20"/>
      <w:szCs w:val="20"/>
    </w:rPr>
  </w:style>
  <w:style w:type="character" w:customStyle="1" w:styleId="a4">
    <w:name w:val="頁首 字元"/>
    <w:basedOn w:val="a0"/>
    <w:link w:val="a3"/>
    <w:uiPriority w:val="99"/>
    <w:rsid w:val="003551D1"/>
    <w:rPr>
      <w:sz w:val="20"/>
      <w:szCs w:val="20"/>
    </w:rPr>
  </w:style>
  <w:style w:type="paragraph" w:styleId="a5">
    <w:name w:val="footer"/>
    <w:basedOn w:val="a"/>
    <w:link w:val="a6"/>
    <w:uiPriority w:val="99"/>
    <w:unhideWhenUsed/>
    <w:rsid w:val="003551D1"/>
    <w:pPr>
      <w:tabs>
        <w:tab w:val="center" w:pos="4153"/>
        <w:tab w:val="right" w:pos="8306"/>
      </w:tabs>
      <w:snapToGrid w:val="0"/>
    </w:pPr>
    <w:rPr>
      <w:sz w:val="20"/>
      <w:szCs w:val="20"/>
    </w:rPr>
  </w:style>
  <w:style w:type="character" w:customStyle="1" w:styleId="a6">
    <w:name w:val="頁尾 字元"/>
    <w:basedOn w:val="a0"/>
    <w:link w:val="a5"/>
    <w:uiPriority w:val="99"/>
    <w:rsid w:val="003551D1"/>
    <w:rPr>
      <w:sz w:val="20"/>
      <w:szCs w:val="20"/>
    </w:rPr>
  </w:style>
  <w:style w:type="character" w:styleId="a7">
    <w:name w:val="Hyperlink"/>
    <w:basedOn w:val="a0"/>
    <w:uiPriority w:val="99"/>
    <w:unhideWhenUsed/>
    <w:rsid w:val="00244064"/>
    <w:rPr>
      <w:color w:val="0000FF"/>
      <w:u w:val="single"/>
    </w:rPr>
  </w:style>
  <w:style w:type="paragraph" w:styleId="Web">
    <w:name w:val="Normal (Web)"/>
    <w:basedOn w:val="a"/>
    <w:uiPriority w:val="99"/>
    <w:unhideWhenUsed/>
    <w:rsid w:val="00D76D3F"/>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E35273"/>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6267">
      <w:bodyDiv w:val="1"/>
      <w:marLeft w:val="0"/>
      <w:marRight w:val="0"/>
      <w:marTop w:val="0"/>
      <w:marBottom w:val="0"/>
      <w:divBdr>
        <w:top w:val="none" w:sz="0" w:space="0" w:color="auto"/>
        <w:left w:val="none" w:sz="0" w:space="0" w:color="auto"/>
        <w:bottom w:val="none" w:sz="0" w:space="0" w:color="auto"/>
        <w:right w:val="none" w:sz="0" w:space="0" w:color="auto"/>
      </w:divBdr>
      <w:divsChild>
        <w:div w:id="1534883066">
          <w:marLeft w:val="360"/>
          <w:marRight w:val="0"/>
          <w:marTop w:val="200"/>
          <w:marBottom w:val="0"/>
          <w:divBdr>
            <w:top w:val="none" w:sz="0" w:space="0" w:color="auto"/>
            <w:left w:val="none" w:sz="0" w:space="0" w:color="auto"/>
            <w:bottom w:val="none" w:sz="0" w:space="0" w:color="auto"/>
            <w:right w:val="none" w:sz="0" w:space="0" w:color="auto"/>
          </w:divBdr>
        </w:div>
      </w:divsChild>
    </w:div>
    <w:div w:id="1643848585">
      <w:bodyDiv w:val="1"/>
      <w:marLeft w:val="0"/>
      <w:marRight w:val="0"/>
      <w:marTop w:val="0"/>
      <w:marBottom w:val="0"/>
      <w:divBdr>
        <w:top w:val="none" w:sz="0" w:space="0" w:color="auto"/>
        <w:left w:val="none" w:sz="0" w:space="0" w:color="auto"/>
        <w:bottom w:val="none" w:sz="0" w:space="0" w:color="auto"/>
        <w:right w:val="none" w:sz="0" w:space="0" w:color="auto"/>
      </w:divBdr>
    </w:div>
    <w:div w:id="20209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23492;&#20449;&#33267;hsuchungkai@ntu.edu.tw" TargetMode="External"/><Relationship Id="rId3" Type="http://schemas.openxmlformats.org/officeDocument/2006/relationships/settings" Target="settings.xml"/><Relationship Id="rId7" Type="http://schemas.openxmlformats.org/officeDocument/2006/relationships/hyperlink" Target="http://www.eng.ntu.edu.tw/tc/page.aspx?mid=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9</cp:revision>
  <dcterms:created xsi:type="dcterms:W3CDTF">2019-08-23T07:45:00Z</dcterms:created>
  <dcterms:modified xsi:type="dcterms:W3CDTF">2019-08-25T11:42:00Z</dcterms:modified>
</cp:coreProperties>
</file>